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pPr w:leftFromText="180" w:rightFromText="180" w:vertAnchor="text" w:horzAnchor="page" w:tblpX="1645" w:tblpY="191"/>
        <w:tblOverlap w:val="never"/>
        <w:tblW w:w="946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67"/>
        <w:gridCol w:w="159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6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hint="eastAsia" w:ascii="方正小标宋_GBK" w:hAnsi="方正小标宋_GBK" w:eastAsia="方正小标宋_GBK" w:cs="方正小标宋_GBK"/>
                <w:color w:val="FF0000"/>
                <w:spacing w:val="0"/>
                <w:sz w:val="44"/>
                <w:szCs w:val="44"/>
                <w:vertAlign w:val="baseline"/>
                <w:lang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FF0000"/>
                <w:spacing w:val="204"/>
                <w:sz w:val="44"/>
                <w:szCs w:val="44"/>
                <w:vertAlign w:val="baseline"/>
                <w:lang w:eastAsia="zh-CN"/>
              </w:rPr>
              <w:t>钦州市钦北区财政局</w:t>
            </w:r>
          </w:p>
        </w:tc>
        <w:tc>
          <w:tcPr>
            <w:tcW w:w="1598" w:type="dxa"/>
            <w:vMerge w:val="restart"/>
            <w:tcBorders>
              <w:top w:val="nil"/>
              <w:left w:val="nil"/>
              <w:right w:val="nil"/>
              <w:tl2br w:val="nil"/>
              <w:tr2bl w:val="nil"/>
            </w:tcBorders>
          </w:tcPr>
          <w:p>
            <w:pPr>
              <w:jc w:val="right"/>
              <w:rPr>
                <w:rFonts w:hint="eastAsia"/>
                <w:color w:val="FF0000"/>
                <w:spacing w:val="0"/>
                <w:vertAlign w:val="baseline"/>
                <w:lang w:eastAsia="zh-CN"/>
              </w:rPr>
            </w:pPr>
          </w:p>
          <w:p>
            <w:pPr>
              <w:ind w:right="105"/>
              <w:jc w:val="right"/>
              <w:rPr>
                <w:rFonts w:hint="eastAsia" w:eastAsia="宋体"/>
                <w:color w:val="FF0000"/>
                <w:spacing w:val="0"/>
                <w:vertAlign w:val="baseline"/>
                <w:lang w:eastAsia="zh-CN"/>
              </w:rPr>
            </w:pPr>
          </w:p>
          <w:p>
            <w:pPr>
              <w:jc w:val="right"/>
              <w:rPr>
                <w:rFonts w:hint="eastAsia" w:eastAsia="宋体"/>
                <w:color w:val="FF0000"/>
                <w:spacing w:val="0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0" w:lineRule="exact"/>
              <w:ind w:left="-221" w:right="210" w:firstLine="0"/>
              <w:jc w:val="right"/>
              <w:textAlignment w:val="auto"/>
              <w:rPr>
                <w:rFonts w:hint="eastAsia" w:ascii="方正小标宋_GBK" w:hAnsi="方正小标宋_GBK" w:eastAsia="方正小标宋_GBK" w:cs="方正小标宋_GBK"/>
                <w:color w:val="FF0000"/>
                <w:spacing w:val="0"/>
                <w:sz w:val="60"/>
                <w:szCs w:val="60"/>
                <w:vertAlign w:val="baseline"/>
                <w:lang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FF0000"/>
                <w:spacing w:val="0"/>
                <w:sz w:val="60"/>
                <w:szCs w:val="60"/>
                <w:vertAlign w:val="baseline"/>
                <w:lang w:eastAsia="zh-CN"/>
              </w:rPr>
              <w:t>文件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00" w:lineRule="exact"/>
              <w:ind w:left="-117" w:right="210" w:hanging="105"/>
              <w:jc w:val="right"/>
              <w:textAlignment w:val="auto"/>
              <w:rPr>
                <w:rFonts w:hint="eastAsia" w:ascii="方正小标宋_GBK" w:hAnsi="方正小标宋_GBK" w:eastAsia="方正小标宋_GBK" w:cs="方正小标宋_GBK"/>
                <w:color w:val="FF0000"/>
                <w:spacing w:val="0"/>
                <w:sz w:val="60"/>
                <w:szCs w:val="60"/>
                <w:vertAlign w:val="baseli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</w:trPr>
        <w:tc>
          <w:tcPr>
            <w:tcW w:w="786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hint="eastAsia" w:ascii="方正小标宋_GBK" w:hAnsi="方正小标宋_GBK" w:eastAsia="方正小标宋_GBK" w:cs="方正小标宋_GBK"/>
                <w:color w:val="FF0000"/>
                <w:sz w:val="44"/>
                <w:szCs w:val="44"/>
                <w:vertAlign w:val="baseline"/>
                <w:lang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snapToGrid w:val="0"/>
                <w:color w:val="FF0000"/>
                <w:spacing w:val="40"/>
                <w:sz w:val="44"/>
                <w:szCs w:val="44"/>
                <w:vertAlign w:val="baseline"/>
                <w:lang w:eastAsia="zh-CN"/>
              </w:rPr>
              <w:t>中共钦州市钦北区委员会组织部</w:t>
            </w:r>
          </w:p>
        </w:tc>
        <w:tc>
          <w:tcPr>
            <w:tcW w:w="1598" w:type="dxa"/>
            <w:vMerge w:val="continue"/>
            <w:tcBorders>
              <w:left w:val="nil"/>
              <w:right w:val="nil"/>
              <w:tl2br w:val="nil"/>
              <w:tr2bl w:val="nil"/>
            </w:tcBorders>
          </w:tcPr>
          <w:p/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786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hint="eastAsia" w:ascii="方正小标宋_GBK" w:hAnsi="方正小标宋_GBK" w:eastAsia="方正小标宋_GBK" w:cs="方正小标宋_GBK"/>
                <w:color w:val="FF0000"/>
                <w:sz w:val="44"/>
                <w:szCs w:val="44"/>
                <w:vertAlign w:val="baseline"/>
                <w:lang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FF0000"/>
                <w:spacing w:val="119"/>
                <w:sz w:val="44"/>
                <w:szCs w:val="44"/>
                <w:vertAlign w:val="baseline"/>
                <w:lang w:eastAsia="zh-CN"/>
              </w:rPr>
              <w:t>钦州市钦北区农业农村局</w:t>
            </w:r>
          </w:p>
        </w:tc>
        <w:tc>
          <w:tcPr>
            <w:tcW w:w="1598" w:type="dxa"/>
            <w:vMerge w:val="continue"/>
            <w:tcBorders>
              <w:left w:val="nil"/>
              <w:right w:val="nil"/>
              <w:tl2br w:val="nil"/>
              <w:tr2bl w:val="nil"/>
            </w:tcBorders>
          </w:tcPr>
          <w:p/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786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hint="eastAsia" w:ascii="方正小标宋_GBK" w:hAnsi="方正小标宋_GBK" w:eastAsia="方正小标宋_GBK" w:cs="方正小标宋_GBK"/>
                <w:snapToGrid w:val="0"/>
                <w:color w:val="FF0000"/>
                <w:spacing w:val="34"/>
                <w:sz w:val="44"/>
                <w:szCs w:val="44"/>
                <w:vertAlign w:val="baseline"/>
                <w:lang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FF0000"/>
                <w:spacing w:val="204"/>
                <w:sz w:val="44"/>
                <w:szCs w:val="44"/>
                <w:vertAlign w:val="baseline"/>
                <w:lang w:eastAsia="zh-CN"/>
              </w:rPr>
              <w:t>钦州市钦北区民政局</w:t>
            </w:r>
          </w:p>
        </w:tc>
        <w:tc>
          <w:tcPr>
            <w:tcW w:w="1598" w:type="dxa"/>
            <w:vMerge w:val="continue"/>
            <w:tcBorders>
              <w:left w:val="nil"/>
              <w:right w:val="nil"/>
              <w:tl2br w:val="nil"/>
              <w:tr2bl w:val="nil"/>
            </w:tcBorders>
          </w:tcPr>
          <w:p/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786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rPr>
                <w:rFonts w:hint="eastAsia" w:ascii="方正小标宋_GBK" w:hAnsi="方正小标宋_GBK" w:eastAsia="方正小标宋_GBK" w:cs="方正小标宋_GBK"/>
                <w:color w:val="FF0000"/>
                <w:spacing w:val="204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FF0000"/>
                <w:spacing w:val="-34"/>
                <w:sz w:val="36"/>
                <w:szCs w:val="36"/>
                <w:vertAlign w:val="baseline"/>
                <w:lang w:val="en-US" w:eastAsia="zh-CN"/>
              </w:rPr>
              <w:t>钦州市钦北区发展壮大村级集体经济工作领导小组办公室</w:t>
            </w:r>
          </w:p>
        </w:tc>
        <w:tc>
          <w:tcPr>
            <w:tcW w:w="1598" w:type="dxa"/>
            <w:vMerge w:val="continue"/>
            <w:tcBorders>
              <w:left w:val="nil"/>
              <w:bottom w:val="nil"/>
              <w:right w:val="nil"/>
              <w:tl2br w:val="nil"/>
              <w:tr2bl w:val="nil"/>
            </w:tcBorders>
          </w:tcPr>
          <w:p/>
        </w:tc>
      </w:tr>
    </w:tbl>
    <w:p>
      <w:pPr>
        <w:jc w:val="left"/>
        <w:rPr>
          <w:rFonts w:hint="eastAsia" w:ascii="仿宋_GB2312" w:eastAsia="仿宋_GB2312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ascii="仿宋_GB2312" w:eastAsia="仿宋_GB2312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钦北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财字</w:t>
      </w:r>
      <w:r>
        <w:rPr>
          <w:rFonts w:hint="eastAsia" w:ascii="仿宋_GB2312" w:eastAsia="仿宋_GB2312"/>
          <w:color w:val="000000"/>
          <w:sz w:val="32"/>
          <w:szCs w:val="32"/>
        </w:rPr>
        <w:t>〔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20</w:t>
      </w:r>
      <w:r>
        <w:rPr>
          <w:rFonts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color w:val="000000"/>
          <w:sz w:val="32"/>
          <w:szCs w:val="32"/>
        </w:rPr>
        <w:t>〕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30</w:t>
      </w:r>
      <w:r>
        <w:rPr>
          <w:rFonts w:hint="eastAsia" w:ascii="仿宋_GB2312" w:eastAsia="仿宋_GB2312"/>
          <w:color w:val="000000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460" w:lineRule="exact"/>
        <w:ind w:left="0" w:firstLine="0"/>
        <w:rPr>
          <w:rFonts w:hint="eastAsia"/>
        </w:rPr>
      </w:pPr>
      <w:r>
        <w:rPr>
          <w:rFonts w:hint="eastAsia" w:ascii="仿宋_GB2312" w:eastAsia="仿宋_GB2312"/>
          <w:color w:val="FF0000"/>
          <w:sz w:val="32"/>
          <w:szCs w:val="32"/>
          <w:u w:val="thick"/>
          <w:lang w:val="en-US" w:eastAsia="zh-CN"/>
        </w:rPr>
        <w:t xml:space="preserve">                                                        </w:t>
      </w:r>
      <w:r>
        <w:rPr>
          <w:rFonts w:eastAsia="仿宋_GB2312"/>
          <w:sz w:val="44"/>
          <w:szCs w:val="44"/>
        </w:rPr>
        <w:t xml:space="preserve">         </w:t>
      </w:r>
      <w:r>
        <w:rPr>
          <w:rFonts w:eastAsia="仿宋_GB2312"/>
          <w:bCs/>
          <w:w w:val="80"/>
          <w:sz w:val="36"/>
          <w:szCs w:val="36"/>
        </w:rPr>
        <w:t xml:space="preserve">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  <w:lang w:val="en-US" w:eastAsia="zh-CN"/>
        </w:rPr>
      </w:pPr>
      <w:bookmarkStart w:id="0" w:name="OLE_LINK1"/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eastAsia="zh-CN"/>
        </w:rPr>
      </w:pP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highlight w:val="none"/>
          <w:lang w:val="en-US" w:eastAsia="zh-CN"/>
        </w:rPr>
        <w:t>钦州市钦北区</w:t>
      </w: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highlight w:val="none"/>
          <w:lang w:eastAsia="zh-CN"/>
        </w:rPr>
        <w:t>财政局</w:t>
      </w: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方正小标宋_GBK" w:cs="Times New Roman"/>
          <w:color w:val="auto"/>
          <w:spacing w:val="-17"/>
          <w:sz w:val="44"/>
          <w:szCs w:val="44"/>
          <w:highlight w:val="none"/>
          <w:lang w:val="en-US" w:eastAsia="zh-CN"/>
        </w:rPr>
        <w:t>中共钦州市钦北区委员会</w:t>
      </w: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highlight w:val="none"/>
          <w:lang w:val="en-US" w:eastAsia="zh-CN"/>
        </w:rPr>
        <w:t>组织部等五部门</w:t>
      </w: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  <w:t>关于</w:t>
      </w:r>
      <w:r>
        <w:rPr>
          <w:rFonts w:ascii="方正小标宋_GBK" w:hAnsi="方正小标宋_GBK" w:eastAsia="方正小标宋_GBK" w:cs="方正小标宋_GBK"/>
          <w:color w:val="000000"/>
          <w:sz w:val="44"/>
          <w:szCs w:val="44"/>
        </w:rPr>
        <w:t>印发</w:t>
      </w: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eastAsia="zh-CN"/>
        </w:rPr>
        <w:t>钦北区村级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eastAsia="zh-CN"/>
        </w:rPr>
        <w:t>组织</w:t>
      </w:r>
      <w:r>
        <w:rPr>
          <w:rFonts w:ascii="方正小标宋_GBK" w:hAnsi="方正小标宋_GBK" w:eastAsia="方正小标宋_GBK" w:cs="方正小标宋_GBK"/>
          <w:color w:val="000000"/>
          <w:sz w:val="44"/>
          <w:szCs w:val="44"/>
          <w:lang w:eastAsia="zh-CN"/>
        </w:rPr>
        <w:t>大额资金支出监督办法</w:t>
      </w: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val="en-US" w:eastAsia="zh-CN"/>
        </w:rPr>
        <w:t>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right="0" w:firstLine="0"/>
        <w:jc w:val="both"/>
        <w:textAlignment w:val="auto"/>
        <w:outlineLvl w:val="9"/>
        <w:rPr>
          <w:color w:val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各有关单位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：</w:t>
      </w:r>
      <w:r>
        <w:rPr>
          <w:rFonts w:hint="eastAsia" w:ascii="仿宋_GB2312" w:eastAsia="仿宋_GB2312"/>
          <w:color w:val="000000"/>
          <w:sz w:val="28"/>
          <w:szCs w:val="28"/>
        </w:rPr>
        <w:t xml:space="preserve">     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outlineLvl w:val="9"/>
        <w:rPr>
          <w:rFonts w:ascii="仿宋_GB2312" w:hAnsi="宋体" w:eastAsia="仿宋_GB2312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sz w:val="32"/>
          <w:szCs w:val="32"/>
        </w:rPr>
        <w:t>为</w:t>
      </w:r>
      <w:r>
        <w:rPr>
          <w:rFonts w:ascii="仿宋_GB2312" w:hAnsi="宋体" w:eastAsia="仿宋_GB2312"/>
          <w:sz w:val="32"/>
          <w:szCs w:val="32"/>
        </w:rPr>
        <w:t>进一步加强和规范村级组织财务管理，经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现印发给你们，</w:t>
      </w:r>
      <w:r>
        <w:rPr>
          <w:rFonts w:hint="eastAsia" w:ascii="仿宋_GB2312" w:hAnsi="宋体" w:eastAsia="仿宋_GB2312"/>
          <w:sz w:val="32"/>
          <w:szCs w:val="32"/>
        </w:rPr>
        <w:t>请遵照执行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3914775</wp:posOffset>
                </wp:positionH>
                <wp:positionV relativeFrom="paragraph">
                  <wp:posOffset>354330</wp:posOffset>
                </wp:positionV>
                <wp:extent cx="1700530" cy="953135"/>
                <wp:effectExtent l="0" t="0" r="13970" b="18415"/>
                <wp:wrapNone/>
                <wp:docPr id="5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0530" cy="953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Times New Roman" w:hAnsi="Times New Roman" w:eastAsia="仿宋_GB2312" w:cs="Times New Roman"/>
                                <w:color w:val="auto"/>
                                <w:sz w:val="32"/>
                                <w:szCs w:val="32"/>
                                <w:highlight w:val="none"/>
                                <w:lang w:val="en-US" w:eastAsia="zh-CN"/>
                              </w:rPr>
                            </w:pPr>
                            <w:r>
                              <w:rPr>
                                <w:rFonts w:ascii="Times New Roman" w:hAnsi="Times New Roman" w:eastAsia="仿宋_GB2312" w:cs="Times New Roman"/>
                                <w:color w:val="auto"/>
                                <w:sz w:val="32"/>
                                <w:szCs w:val="32"/>
                                <w:highlight w:val="none"/>
                                <w:lang w:val="en-US" w:eastAsia="zh-CN"/>
                              </w:rPr>
                              <w:t>钦州市钦北区</w:t>
                            </w: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 w:ascii="Times New Roman" w:hAnsi="Times New Roman" w:eastAsia="仿宋_GB2312" w:cs="Times New Roman"/>
                                <w:color w:val="auto"/>
                                <w:sz w:val="32"/>
                                <w:szCs w:val="32"/>
                                <w:highlight w:val="none"/>
                                <w:lang w:val="en-US" w:eastAsia="zh-CN"/>
                              </w:rPr>
                              <w:t>农业农村局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4" o:spid="_x0000_s1026" o:spt="202" type="#_x0000_t202" style="position:absolute;left:0pt;margin-left:308.25pt;margin-top:27.9pt;height:75.05pt;width:133.9pt;z-index:251663360;mso-width-relative:page;mso-height-relative:page;" fillcolor="#FFFFFF" filled="t" stroked="f" coordsize="21600,21600" o:gfxdata="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AI5oTK2QAAAAoBAAAPAAAAAAAAAAEAIAAAACIAAABkcnMvZG93bnJldi54&#10;bWxQSwECFAAUAAAACACHTuJA1RbN7sABAAB3AwAADgAAAAAAAAABACAAAAAoAQAAZHJzL2Uyb0Rv&#10;Yy54bWxQSwUGAAAAAAYABgBZAQAAWg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Times New Roman" w:hAnsi="Times New Roman" w:eastAsia="仿宋_GB2312" w:cs="Times New Roman"/>
                          <w:color w:val="auto"/>
                          <w:sz w:val="32"/>
                          <w:szCs w:val="32"/>
                          <w:highlight w:val="none"/>
                          <w:lang w:val="en-US" w:eastAsia="zh-CN"/>
                        </w:rPr>
                      </w:pPr>
                      <w:r>
                        <w:rPr>
                          <w:rFonts w:ascii="Times New Roman" w:hAnsi="Times New Roman" w:eastAsia="仿宋_GB2312" w:cs="Times New Roman"/>
                          <w:color w:val="auto"/>
                          <w:sz w:val="32"/>
                          <w:szCs w:val="32"/>
                          <w:highlight w:val="none"/>
                          <w:lang w:val="en-US" w:eastAsia="zh-CN"/>
                        </w:rPr>
                        <w:t>钦州市钦北区</w:t>
                      </w:r>
                    </w:p>
                    <w:p>
                      <w:pPr>
                        <w:jc w:val="center"/>
                      </w:pPr>
                      <w:r>
                        <w:rPr>
                          <w:rFonts w:hint="eastAsia" w:ascii="Times New Roman" w:hAnsi="Times New Roman" w:eastAsia="仿宋_GB2312" w:cs="Times New Roman"/>
                          <w:color w:val="auto"/>
                          <w:sz w:val="32"/>
                          <w:szCs w:val="32"/>
                          <w:highlight w:val="none"/>
                          <w:lang w:val="en-US" w:eastAsia="zh-CN"/>
                        </w:rPr>
                        <w:t>农业农村局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-97790</wp:posOffset>
                </wp:positionH>
                <wp:positionV relativeFrom="paragraph">
                  <wp:posOffset>53340</wp:posOffset>
                </wp:positionV>
                <wp:extent cx="2195830" cy="818515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583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540" w:lineRule="exact"/>
                              <w:jc w:val="center"/>
                              <w:textAlignment w:val="auto"/>
                              <w:rPr>
                                <w:rFonts w:ascii="Times New Roman" w:hAnsi="Times New Roman" w:eastAsia="仿宋_GB2312" w:cs="Times New Roman"/>
                                <w:color w:val="auto"/>
                                <w:sz w:val="32"/>
                                <w:szCs w:val="32"/>
                                <w:highlight w:val="none"/>
                                <w:lang w:val="en-US" w:eastAsia="zh-CN"/>
                              </w:rPr>
                            </w:pPr>
                            <w:r>
                              <w:rPr>
                                <w:rFonts w:ascii="Times New Roman" w:hAnsi="Times New Roman" w:eastAsia="仿宋_GB2312" w:cs="Times New Roman"/>
                                <w:color w:val="auto"/>
                                <w:sz w:val="32"/>
                                <w:szCs w:val="32"/>
                                <w:highlight w:val="none"/>
                                <w:lang w:val="en-US" w:eastAsia="zh-CN"/>
                              </w:rPr>
                              <w:t>钦州市钦北区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540" w:lineRule="exact"/>
                              <w:jc w:val="center"/>
                              <w:textAlignment w:val="auto"/>
                              <w:rPr>
                                <w:rFonts w:ascii="Times New Roman" w:hAnsi="Times New Roman" w:eastAsia="仿宋_GB2312" w:cs="Times New Roman"/>
                                <w:color w:val="auto"/>
                                <w:spacing w:val="0"/>
                                <w:sz w:val="32"/>
                                <w:szCs w:val="32"/>
                                <w:highlight w:val="none"/>
                                <w:lang w:val="en-US" w:eastAsia="zh-CN"/>
                              </w:rPr>
                            </w:pPr>
                            <w:r>
                              <w:rPr>
                                <w:rFonts w:ascii="Times New Roman" w:hAnsi="Times New Roman" w:eastAsia="仿宋_GB2312" w:cs="Times New Roman"/>
                                <w:color w:val="auto"/>
                                <w:spacing w:val="0"/>
                                <w:sz w:val="32"/>
                                <w:szCs w:val="32"/>
                                <w:highlight w:val="none"/>
                                <w:lang w:val="en-US" w:eastAsia="zh-CN"/>
                              </w:rPr>
                              <w:t>财</w:t>
                            </w:r>
                            <w:r>
                              <w:rPr>
                                <w:rFonts w:hint="eastAsia" w:ascii="Times New Roman" w:hAnsi="Times New Roman" w:eastAsia="仿宋_GB2312" w:cs="Times New Roman"/>
                                <w:color w:val="auto"/>
                                <w:spacing w:val="0"/>
                                <w:sz w:val="32"/>
                                <w:szCs w:val="32"/>
                                <w:highlight w:val="none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eastAsia="仿宋_GB2312" w:cs="Times New Roman"/>
                                <w:color w:val="auto"/>
                                <w:spacing w:val="0"/>
                                <w:sz w:val="32"/>
                                <w:szCs w:val="32"/>
                                <w:highlight w:val="none"/>
                                <w:lang w:val="en-US" w:eastAsia="zh-CN"/>
                              </w:rPr>
                              <w:t>政</w:t>
                            </w:r>
                            <w:r>
                              <w:rPr>
                                <w:rFonts w:hint="eastAsia" w:ascii="Times New Roman" w:hAnsi="Times New Roman" w:eastAsia="仿宋_GB2312" w:cs="Times New Roman"/>
                                <w:color w:val="auto"/>
                                <w:spacing w:val="0"/>
                                <w:sz w:val="32"/>
                                <w:szCs w:val="32"/>
                                <w:highlight w:val="none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eastAsia="仿宋_GB2312" w:cs="Times New Roman"/>
                                <w:color w:val="auto"/>
                                <w:spacing w:val="0"/>
                                <w:sz w:val="32"/>
                                <w:szCs w:val="32"/>
                                <w:highlight w:val="none"/>
                                <w:lang w:val="en-US" w:eastAsia="zh-CN"/>
                              </w:rPr>
                              <w:t>局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.7pt;margin-top:4.2pt;height:64.45pt;width:172.9pt;z-index:251661312;mso-width-relative:page;mso-height-relative:page;" filled="f" stroked="f" coordsize="21600,21600" o:gfxdata="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540" w:lineRule="exact"/>
                        <w:jc w:val="center"/>
                        <w:textAlignment w:val="auto"/>
                        <w:rPr>
                          <w:rFonts w:ascii="Times New Roman" w:hAnsi="Times New Roman" w:eastAsia="仿宋_GB2312" w:cs="Times New Roman"/>
                          <w:color w:val="auto"/>
                          <w:sz w:val="32"/>
                          <w:szCs w:val="32"/>
                          <w:highlight w:val="none"/>
                          <w:lang w:val="en-US" w:eastAsia="zh-CN"/>
                        </w:rPr>
                      </w:pPr>
                      <w:r>
                        <w:rPr>
                          <w:rFonts w:ascii="Times New Roman" w:hAnsi="Times New Roman" w:eastAsia="仿宋_GB2312" w:cs="Times New Roman"/>
                          <w:color w:val="auto"/>
                          <w:sz w:val="32"/>
                          <w:szCs w:val="32"/>
                          <w:highlight w:val="none"/>
                          <w:lang w:val="en-US" w:eastAsia="zh-CN"/>
                        </w:rPr>
                        <w:t>钦州市钦北区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540" w:lineRule="exact"/>
                        <w:jc w:val="center"/>
                        <w:textAlignment w:val="auto"/>
                        <w:rPr>
                          <w:rFonts w:ascii="Times New Roman" w:hAnsi="Times New Roman" w:eastAsia="仿宋_GB2312" w:cs="Times New Roman"/>
                          <w:color w:val="auto"/>
                          <w:spacing w:val="0"/>
                          <w:sz w:val="32"/>
                          <w:szCs w:val="32"/>
                          <w:highlight w:val="none"/>
                          <w:lang w:val="en-US" w:eastAsia="zh-CN"/>
                        </w:rPr>
                      </w:pPr>
                      <w:r>
                        <w:rPr>
                          <w:rFonts w:ascii="Times New Roman" w:hAnsi="Times New Roman" w:eastAsia="仿宋_GB2312" w:cs="Times New Roman"/>
                          <w:color w:val="auto"/>
                          <w:spacing w:val="0"/>
                          <w:sz w:val="32"/>
                          <w:szCs w:val="32"/>
                          <w:highlight w:val="none"/>
                          <w:lang w:val="en-US" w:eastAsia="zh-CN"/>
                        </w:rPr>
                        <w:t>财</w:t>
                      </w:r>
                      <w:r>
                        <w:rPr>
                          <w:rFonts w:hint="eastAsia" w:ascii="Times New Roman" w:hAnsi="Times New Roman" w:eastAsia="仿宋_GB2312" w:cs="Times New Roman"/>
                          <w:color w:val="auto"/>
                          <w:spacing w:val="0"/>
                          <w:sz w:val="32"/>
                          <w:szCs w:val="32"/>
                          <w:highlight w:val="none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ascii="Times New Roman" w:hAnsi="Times New Roman" w:eastAsia="仿宋_GB2312" w:cs="Times New Roman"/>
                          <w:color w:val="auto"/>
                          <w:spacing w:val="0"/>
                          <w:sz w:val="32"/>
                          <w:szCs w:val="32"/>
                          <w:highlight w:val="none"/>
                          <w:lang w:val="en-US" w:eastAsia="zh-CN"/>
                        </w:rPr>
                        <w:t>政</w:t>
                      </w:r>
                      <w:r>
                        <w:rPr>
                          <w:rFonts w:hint="eastAsia" w:ascii="Times New Roman" w:hAnsi="Times New Roman" w:eastAsia="仿宋_GB2312" w:cs="Times New Roman"/>
                          <w:color w:val="auto"/>
                          <w:spacing w:val="0"/>
                          <w:sz w:val="32"/>
                          <w:szCs w:val="32"/>
                          <w:highlight w:val="none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ascii="Times New Roman" w:hAnsi="Times New Roman" w:eastAsia="仿宋_GB2312" w:cs="Times New Roman"/>
                          <w:color w:val="auto"/>
                          <w:spacing w:val="0"/>
                          <w:sz w:val="32"/>
                          <w:szCs w:val="32"/>
                          <w:highlight w:val="none"/>
                          <w:lang w:val="en-US" w:eastAsia="zh-CN"/>
                        </w:rPr>
                        <w:t>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2015490</wp:posOffset>
                </wp:positionH>
                <wp:positionV relativeFrom="paragraph">
                  <wp:posOffset>12065</wp:posOffset>
                </wp:positionV>
                <wp:extent cx="1891665" cy="829310"/>
                <wp:effectExtent l="0" t="0" r="13335" b="8890"/>
                <wp:wrapNone/>
                <wp:docPr id="4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1665" cy="829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spacing w:line="560" w:lineRule="exact"/>
                              <w:jc w:val="center"/>
                              <w:textAlignment w:val="auto"/>
                              <w:rPr>
                                <w:rFonts w:ascii="Times New Roman" w:hAnsi="Times New Roman" w:eastAsia="仿宋_GB2312" w:cs="Times New Roman"/>
                                <w:color w:val="auto"/>
                                <w:sz w:val="32"/>
                                <w:szCs w:val="32"/>
                                <w:highlight w:val="none"/>
                                <w:lang w:val="en-US" w:eastAsia="zh-CN"/>
                              </w:rPr>
                            </w:pPr>
                            <w:r>
                              <w:rPr>
                                <w:rFonts w:ascii="Times New Roman" w:hAnsi="Times New Roman" w:eastAsia="仿宋_GB2312" w:cs="Times New Roman"/>
                                <w:color w:val="auto"/>
                                <w:sz w:val="32"/>
                                <w:szCs w:val="32"/>
                                <w:highlight w:val="none"/>
                                <w:lang w:val="en-US" w:eastAsia="zh-CN"/>
                              </w:rPr>
                              <w:t>中共钦州市钦北区</w:t>
                            </w:r>
                            <w:r>
                              <w:rPr>
                                <w:rFonts w:hint="eastAsia" w:ascii="Times New Roman" w:hAnsi="Times New Roman" w:eastAsia="仿宋_GB2312" w:cs="Times New Roman"/>
                                <w:color w:val="auto"/>
                                <w:sz w:val="32"/>
                                <w:szCs w:val="32"/>
                                <w:highlight w:val="none"/>
                                <w:lang w:val="en-US" w:eastAsia="zh-CN"/>
                              </w:rPr>
                              <w:t>委员会组织部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spacing w:line="560" w:lineRule="exact"/>
                              <w:jc w:val="center"/>
                              <w:textAlignment w:val="auto"/>
                              <w:rPr>
                                <w:rFonts w:hint="default" w:ascii="Times New Roman" w:hAnsi="Times New Roman" w:eastAsia="仿宋_GB2312" w:cs="Times New Roman"/>
                                <w:color w:val="auto"/>
                                <w:sz w:val="32"/>
                                <w:szCs w:val="32"/>
                                <w:highlight w:val="none"/>
                                <w:lang w:val="en-US" w:eastAsia="zh-CN"/>
                              </w:rPr>
                            </w:pPr>
                            <w:r>
                              <w:rPr>
                                <w:rFonts w:ascii="Times New Roman" w:hAnsi="Times New Roman" w:eastAsia="仿宋_GB2312" w:cs="Times New Roman"/>
                                <w:color w:val="auto"/>
                                <w:sz w:val="32"/>
                                <w:szCs w:val="32"/>
                                <w:highlight w:val="none"/>
                                <w:lang w:val="en-US" w:eastAsia="zh-CN"/>
                              </w:rPr>
                              <w:t>委员会组织部</w:t>
                            </w:r>
                          </w:p>
                          <w:p/>
                        </w:txbxContent>
                      </wps:txbx>
                      <wps:bodyPr vert="horz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158.7pt;margin-top:0.95pt;height:65.3pt;width:148.95pt;z-index:251662336;mso-width-relative:page;mso-height-relative:page;" fillcolor="#FFFFFF" filled="t" stroked="f" coordsize="21600,21600" o:gfxdata="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AmMQS11wAAAAkBAAAPAAAAAAAAAAEA&#10;IAAAACIAAABkcnMvZG93bnJldi54bWxQSwECFAAUAAAACACHTuJAg1ZYHNcBAACcAwAADgAAAAAA&#10;AAABACAAAAAmAQAAZHJzL2Uyb0RvYy54bWxQSwUGAAAAAAYABgBZAQAAbw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spacing w:line="560" w:lineRule="exact"/>
                        <w:jc w:val="center"/>
                        <w:textAlignment w:val="auto"/>
                        <w:rPr>
                          <w:rFonts w:ascii="Times New Roman" w:hAnsi="Times New Roman" w:eastAsia="仿宋_GB2312" w:cs="Times New Roman"/>
                          <w:color w:val="auto"/>
                          <w:sz w:val="32"/>
                          <w:szCs w:val="32"/>
                          <w:highlight w:val="none"/>
                          <w:lang w:val="en-US" w:eastAsia="zh-CN"/>
                        </w:rPr>
                      </w:pPr>
                      <w:r>
                        <w:rPr>
                          <w:rFonts w:ascii="Times New Roman" w:hAnsi="Times New Roman" w:eastAsia="仿宋_GB2312" w:cs="Times New Roman"/>
                          <w:color w:val="auto"/>
                          <w:sz w:val="32"/>
                          <w:szCs w:val="32"/>
                          <w:highlight w:val="none"/>
                          <w:lang w:val="en-US" w:eastAsia="zh-CN"/>
                        </w:rPr>
                        <w:t>中共钦州市钦北区</w:t>
                      </w:r>
                      <w:r>
                        <w:rPr>
                          <w:rFonts w:hint="eastAsia" w:ascii="Times New Roman" w:hAnsi="Times New Roman" w:eastAsia="仿宋_GB2312" w:cs="Times New Roman"/>
                          <w:color w:val="auto"/>
                          <w:sz w:val="32"/>
                          <w:szCs w:val="32"/>
                          <w:highlight w:val="none"/>
                          <w:lang w:val="en-US" w:eastAsia="zh-CN"/>
                        </w:rPr>
                        <w:t>委员会组织部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spacing w:line="560" w:lineRule="exact"/>
                        <w:jc w:val="center"/>
                        <w:textAlignment w:val="auto"/>
                        <w:rPr>
                          <w:rFonts w:hint="default" w:ascii="Times New Roman" w:hAnsi="Times New Roman" w:eastAsia="仿宋_GB2312" w:cs="Times New Roman"/>
                          <w:color w:val="auto"/>
                          <w:sz w:val="32"/>
                          <w:szCs w:val="32"/>
                          <w:highlight w:val="none"/>
                          <w:lang w:val="en-US" w:eastAsia="zh-CN"/>
                        </w:rPr>
                      </w:pPr>
                      <w:r>
                        <w:rPr>
                          <w:rFonts w:ascii="Times New Roman" w:hAnsi="Times New Roman" w:eastAsia="仿宋_GB2312" w:cs="Times New Roman"/>
                          <w:color w:val="auto"/>
                          <w:sz w:val="32"/>
                          <w:szCs w:val="32"/>
                          <w:highlight w:val="none"/>
                          <w:lang w:val="en-US" w:eastAsia="zh-CN"/>
                        </w:rPr>
                        <w:t>委员会组织部</w:t>
                      </w:r>
                    </w:p>
                    <w:p/>
                  </w:txbxContent>
                </v:textbox>
              </v:shap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104775</wp:posOffset>
                </wp:positionH>
                <wp:positionV relativeFrom="paragraph">
                  <wp:posOffset>256540</wp:posOffset>
                </wp:positionV>
                <wp:extent cx="2259965" cy="843915"/>
                <wp:effectExtent l="0" t="0" r="6985" b="13335"/>
                <wp:wrapNone/>
                <wp:docPr id="6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9965" cy="843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eastAsia="zh-CN"/>
                              </w:rPr>
                              <w:t>钦州市钦北区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eastAsia="zh-CN"/>
                              </w:rPr>
                              <w:t>民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eastAsia="zh-CN"/>
                              </w:rPr>
                              <w:t>政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eastAsia="zh-CN"/>
                              </w:rPr>
                              <w:t>局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5" o:spid="_x0000_s1026" o:spt="202" type="#_x0000_t202" style="position:absolute;left:0pt;margin-left:8.25pt;margin-top:20.2pt;height:66.45pt;width:177.95pt;z-index:251664384;mso-width-relative:page;mso-height-relative:page;" fillcolor="#FFFFFF" filled="t" stroked="f" coordsize="21600,21600" o:gfxdata="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bReMF1gAAAAkBAAAPAAAAAAAAAAEAIAAAACIAAABkcnMvZG93bnJldi54&#10;bWxQSwECFAAUAAAACACHTuJA308i/cMBAAB3AwAADgAAAAAAAAABACAAAAAlAQAAZHJzL2Uyb0Rv&#10;Yy54bWxQSwUGAAAAAAYABgBZAQAAWg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eastAsia="zh-CN"/>
                        </w:rPr>
                        <w:t>钦州市钦北区</w:t>
                      </w:r>
                    </w:p>
                    <w:p>
                      <w:pPr>
                        <w:jc w:val="center"/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eastAsia="zh-CN"/>
                        </w:rPr>
                        <w:t>民</w:t>
                      </w:r>
                      <w: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eastAsia="zh-CN"/>
                        </w:rPr>
                        <w:t>政</w:t>
                      </w:r>
                      <w: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eastAsia="zh-CN"/>
                        </w:rPr>
                        <w:t>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2706370</wp:posOffset>
                </wp:positionH>
                <wp:positionV relativeFrom="paragraph">
                  <wp:posOffset>211455</wp:posOffset>
                </wp:positionV>
                <wp:extent cx="2926080" cy="911860"/>
                <wp:effectExtent l="0" t="0" r="7620" b="2540"/>
                <wp:wrapNone/>
                <wp:docPr id="7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6080" cy="911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spacing w:line="560" w:lineRule="exact"/>
                              <w:jc w:val="center"/>
                              <w:textAlignment w:val="auto"/>
                              <w:rPr>
                                <w:rFonts w:hint="eastAsia" w:ascii="Times New Roman" w:hAnsi="Times New Roman" w:eastAsia="仿宋_GB2312" w:cs="Times New Roman"/>
                                <w:color w:val="auto"/>
                                <w:sz w:val="32"/>
                                <w:szCs w:val="32"/>
                                <w:highlight w:val="non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eastAsia="仿宋_GB2312" w:cs="Times New Roman"/>
                                <w:color w:val="auto"/>
                                <w:sz w:val="32"/>
                                <w:szCs w:val="32"/>
                                <w:highlight w:val="none"/>
                                <w:lang w:val="en-US" w:eastAsia="zh-CN"/>
                              </w:rPr>
                              <w:t>钦州市钦北区发展壮大村级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spacing w:line="560" w:lineRule="exact"/>
                              <w:jc w:val="center"/>
                              <w:textAlignment w:val="auto"/>
                              <w:rPr>
                                <w:rFonts w:hint="default" w:ascii="Times New Roman" w:hAnsi="Times New Roman" w:eastAsia="仿宋_GB2312" w:cs="Times New Roman"/>
                                <w:color w:val="auto"/>
                                <w:sz w:val="32"/>
                                <w:szCs w:val="32"/>
                                <w:highlight w:val="non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eastAsia="仿宋_GB2312" w:cs="Times New Roman"/>
                                <w:color w:val="auto"/>
                                <w:sz w:val="32"/>
                                <w:szCs w:val="32"/>
                                <w:highlight w:val="none"/>
                                <w:lang w:val="en-US" w:eastAsia="zh-CN"/>
                              </w:rPr>
                              <w:t>集体经济工作领导小组办公室</w:t>
                            </w: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6" o:spid="_x0000_s1026" o:spt="202" type="#_x0000_t202" style="position:absolute;left:0pt;margin-left:213.1pt;margin-top:16.65pt;height:71.8pt;width:230.4pt;z-index:251665408;mso-width-relative:page;mso-height-relative:page;" fillcolor="#FFFFFF" filled="t" stroked="f" coordsize="21600,21600" o:gfxdata="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h1Dc79gAAAAKAQAADwAAAAAAAAABACAAAAAiAAAAZHJzL2Rvd25yZXYu&#10;eG1sUEsBAhQAFAAAAAgAh07iQFM1MxrCAQAAdwMAAA4AAAAAAAAAAQAgAAAAJwEAAGRycy9lMm9E&#10;b2MueG1sUEsFBgAAAAAGAAYAWQEAAFsF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spacing w:line="560" w:lineRule="exact"/>
                        <w:jc w:val="center"/>
                        <w:textAlignment w:val="auto"/>
                        <w:rPr>
                          <w:rFonts w:hint="eastAsia" w:ascii="Times New Roman" w:hAnsi="Times New Roman" w:eastAsia="仿宋_GB2312" w:cs="Times New Roman"/>
                          <w:color w:val="auto"/>
                          <w:sz w:val="32"/>
                          <w:szCs w:val="32"/>
                          <w:highlight w:val="none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eastAsia="仿宋_GB2312" w:cs="Times New Roman"/>
                          <w:color w:val="auto"/>
                          <w:sz w:val="32"/>
                          <w:szCs w:val="32"/>
                          <w:highlight w:val="none"/>
                          <w:lang w:val="en-US" w:eastAsia="zh-CN"/>
                        </w:rPr>
                        <w:t>钦州市钦北区发展壮大村级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spacing w:line="560" w:lineRule="exact"/>
                        <w:jc w:val="center"/>
                        <w:textAlignment w:val="auto"/>
                        <w:rPr>
                          <w:rFonts w:hint="default" w:ascii="Times New Roman" w:hAnsi="Times New Roman" w:eastAsia="仿宋_GB2312" w:cs="Times New Roman"/>
                          <w:color w:val="auto"/>
                          <w:sz w:val="32"/>
                          <w:szCs w:val="32"/>
                          <w:highlight w:val="none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eastAsia="仿宋_GB2312" w:cs="Times New Roman"/>
                          <w:color w:val="auto"/>
                          <w:sz w:val="32"/>
                          <w:szCs w:val="32"/>
                          <w:highlight w:val="none"/>
                          <w:lang w:val="en-US" w:eastAsia="zh-CN"/>
                        </w:rPr>
                        <w:t>集体经济工作领导小组办公室</w:t>
                      </w:r>
                    </w:p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                                2023年11月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17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9" w:lineRule="exact"/>
        <w:jc w:val="left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9" w:lineRule="exact"/>
        <w:jc w:val="left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9" w:lineRule="exact"/>
        <w:jc w:val="left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9" w:lineRule="exact"/>
        <w:jc w:val="left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9" w:lineRule="exact"/>
        <w:jc w:val="left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</w:pPr>
      <w:bookmarkStart w:id="2" w:name="_GoBack"/>
      <w:bookmarkEnd w:id="2"/>
    </w:p>
    <w:p>
      <w:pPr>
        <w:wordWrap w:val="0"/>
        <w:spacing w:line="560" w:lineRule="exact"/>
        <w:ind w:right="-153" w:rightChars="-73"/>
        <w:rPr>
          <w:rFonts w:hint="default" w:ascii="Times New Roman" w:hAnsi="Times New Roman" w:eastAsia="黑体" w:cs="Times New Roman"/>
          <w:bCs/>
          <w:color w:val="auto"/>
          <w:sz w:val="28"/>
          <w:szCs w:val="28"/>
          <w:lang w:eastAsia="zh-CN"/>
        </w:rPr>
      </w:pPr>
    </w:p>
    <w:p>
      <w:pPr>
        <w:wordWrap w:val="0"/>
        <w:spacing w:line="560" w:lineRule="exact"/>
        <w:ind w:right="-153" w:rightChars="-73"/>
        <w:rPr>
          <w:rFonts w:hint="default" w:ascii="Times New Roman" w:hAnsi="Times New Roman" w:eastAsia="黑体" w:cs="Times New Roman"/>
          <w:bCs/>
          <w:color w:val="auto"/>
          <w:sz w:val="28"/>
          <w:szCs w:val="28"/>
          <w:lang w:eastAsia="zh-CN"/>
        </w:rPr>
      </w:pPr>
    </w:p>
    <w:p>
      <w:pPr>
        <w:wordWrap w:val="0"/>
        <w:spacing w:line="560" w:lineRule="exact"/>
        <w:ind w:right="-153" w:rightChars="-73"/>
        <w:rPr>
          <w:rFonts w:hint="default" w:ascii="Times New Roman" w:hAnsi="Times New Roman" w:eastAsia="黑体" w:cs="Times New Roman"/>
          <w:bCs/>
          <w:color w:val="auto"/>
          <w:sz w:val="28"/>
          <w:szCs w:val="28"/>
          <w:lang w:eastAsia="zh-CN"/>
        </w:rPr>
      </w:pPr>
    </w:p>
    <w:p>
      <w:pPr>
        <w:wordWrap w:val="0"/>
        <w:spacing w:line="560" w:lineRule="exact"/>
        <w:ind w:right="-153" w:rightChars="-73"/>
        <w:rPr>
          <w:rFonts w:hint="default" w:ascii="Times New Roman" w:hAnsi="Times New Roman" w:eastAsia="黑体" w:cs="Times New Roman"/>
          <w:bCs/>
          <w:color w:val="auto"/>
          <w:sz w:val="28"/>
          <w:szCs w:val="28"/>
          <w:lang w:eastAsia="zh-CN"/>
        </w:rPr>
      </w:pPr>
    </w:p>
    <w:p>
      <w:pPr>
        <w:wordWrap w:val="0"/>
        <w:spacing w:line="560" w:lineRule="exact"/>
        <w:ind w:right="-153" w:rightChars="-73"/>
        <w:rPr>
          <w:rFonts w:hint="default" w:ascii="Times New Roman" w:hAnsi="Times New Roman" w:eastAsia="黑体" w:cs="Times New Roman"/>
          <w:bCs/>
          <w:color w:val="auto"/>
          <w:sz w:val="28"/>
          <w:szCs w:val="28"/>
          <w:lang w:eastAsia="zh-CN"/>
        </w:rPr>
      </w:pPr>
    </w:p>
    <w:p>
      <w:pPr>
        <w:wordWrap w:val="0"/>
        <w:spacing w:line="560" w:lineRule="exact"/>
        <w:ind w:right="-153" w:rightChars="-73"/>
        <w:rPr>
          <w:rFonts w:hint="default" w:ascii="Times New Roman" w:hAnsi="Times New Roman" w:eastAsia="黑体" w:cs="Times New Roman"/>
          <w:bCs/>
          <w:color w:val="auto"/>
          <w:sz w:val="28"/>
          <w:szCs w:val="28"/>
          <w:lang w:eastAsia="zh-CN"/>
        </w:rPr>
      </w:pPr>
    </w:p>
    <w:p>
      <w:pPr>
        <w:wordWrap w:val="0"/>
        <w:spacing w:line="560" w:lineRule="exact"/>
        <w:ind w:right="-153" w:rightChars="-73"/>
        <w:rPr>
          <w:rFonts w:hint="default" w:ascii="Times New Roman" w:hAnsi="Times New Roman" w:eastAsia="方正小标宋_GBK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黑体" w:cs="Times New Roman"/>
          <w:bCs/>
          <w:color w:val="auto"/>
          <w:sz w:val="28"/>
          <w:szCs w:val="28"/>
          <w:lang w:eastAsia="zh-CN"/>
        </w:rPr>
        <w:t>政府</w:t>
      </w:r>
      <w:r>
        <w:rPr>
          <w:rFonts w:hint="default" w:ascii="Times New Roman" w:hAnsi="Times New Roman" w:eastAsia="黑体" w:cs="Times New Roman"/>
          <w:bCs/>
          <w:color w:val="auto"/>
          <w:sz w:val="28"/>
          <w:szCs w:val="28"/>
        </w:rPr>
        <w:t>信息公开选项：</w:t>
      </w:r>
      <w:r>
        <w:rPr>
          <w:rFonts w:hint="eastAsia" w:ascii="方正小标宋_GBK" w:hAnsi="方正小标宋_GBK" w:eastAsia="方正小标宋_GBK" w:cs="方正小标宋_GBK"/>
          <w:bCs/>
          <w:color w:val="auto"/>
          <w:sz w:val="28"/>
          <w:szCs w:val="28"/>
          <w:lang w:eastAsia="zh-CN"/>
        </w:rPr>
        <w:t>主动</w:t>
      </w:r>
      <w:r>
        <w:rPr>
          <w:rFonts w:hint="eastAsia" w:ascii="方正小标宋_GBK" w:hAnsi="方正小标宋_GBK" w:eastAsia="方正小标宋_GBK" w:cs="方正小标宋_GBK"/>
          <w:bCs/>
          <w:color w:val="auto"/>
          <w:sz w:val="28"/>
          <w:szCs w:val="28"/>
        </w:rPr>
        <w:t>公开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spacing w:line="579" w:lineRule="exact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cs="Times New Roman"/>
          <w:color w:val="auto"/>
        </w:rPr>
        <mc:AlternateContent>
          <mc:Choice Requires="wps">
            <w:drawing>
              <wp:anchor distT="0" distB="0" distL="113665" distR="113665" simplePos="0" relativeHeight="251660288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26670</wp:posOffset>
                </wp:positionV>
                <wp:extent cx="5734050" cy="635"/>
                <wp:effectExtent l="0" t="0" r="0" b="0"/>
                <wp:wrapNone/>
                <wp:docPr id="1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4050" cy="952"/>
                        </a:xfrm>
                        <a:prstGeom prst="line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直接连接符 4" o:spid="_x0000_s1026" o:spt="20" style="position:absolute;left:0pt;margin-left:0.5pt;margin-top:2.1pt;height:0.05pt;width:451.5pt;z-index:251660288;mso-width-relative:page;mso-height-relative:page;" filled="f" stroked="t" coordsize="21600,21600" o:gfxdata="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Dgmm3w0gAAAAUBAAAP&#10;AAAAAAAAAAEAIAAAACIAAABkcnMvZG93bnJldi54bWxQSwECFAAUAAAACACHTuJAEW9oxh4CAAAo&#10;BAAADgAAAAAAAAABACAAAAAhAQAAZHJzL2Uyb0RvYy54bWxQSwUGAAAAAAYABgBZAQAAs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cs="Times New Roman"/>
          <w:color w:val="auto"/>
        </w:rPr>
        <mc:AlternateContent>
          <mc:Choice Requires="wps">
            <w:drawing>
              <wp:anchor distT="0" distB="0" distL="113665" distR="113665" simplePos="0" relativeHeight="251660288" behindDoc="0" locked="0" layoutInCell="1" allowOverlap="1">
                <wp:simplePos x="0" y="0"/>
                <wp:positionH relativeFrom="column">
                  <wp:posOffset>-3175</wp:posOffset>
                </wp:positionH>
                <wp:positionV relativeFrom="paragraph">
                  <wp:posOffset>397510</wp:posOffset>
                </wp:positionV>
                <wp:extent cx="5753100" cy="635"/>
                <wp:effectExtent l="0" t="0" r="0" b="0"/>
                <wp:wrapNone/>
                <wp:docPr id="3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3100" cy="952"/>
                        </a:xfrm>
                        <a:prstGeom prst="line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直接连接符 5" o:spid="_x0000_s1026" o:spt="20" style="position:absolute;left:0pt;margin-left:-0.25pt;margin-top:31.3pt;height:0.05pt;width:453pt;z-index:251660288;mso-width-relative:page;mso-height-relative:page;" filled="f" stroked="t" coordsize="21600,21600" o:gfxdata="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ANepK61AAAAAcB&#10;AAAPAAAAAAAAAAEAIAAAACIAAABkcnMvZG93bnJldi54bWxQSwECFAAUAAAACACHTuJAYqkr/B8C&#10;AAAoBAAADgAAAAAAAAABACAAAAAjAQAAZHJzL2Uyb0RvYy54bWxQSwUGAAAAAAYABgBZAQAAtAUA&#10;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钦州市钦北区财政局办公室                  20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23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11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月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17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日印发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钦北区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村级组织大额资金支出监督办法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为进一步加强和规范村级组织财务管理，堵塞村级组织财务管理漏洞，维护村集体经济组织及其成员的权益，提高村级民主管理和监督水平，根据</w:t>
      </w:r>
      <w:r>
        <w:rPr>
          <w:rFonts w:hint="eastAsia" w:ascii="仿宋_GB2312" w:eastAsia="仿宋_GB2312"/>
          <w:color w:val="auto"/>
          <w:sz w:val="32"/>
          <w:szCs w:val="32"/>
        </w:rPr>
        <w:t>《广西壮族自治区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村级组织</w:t>
      </w:r>
      <w:r>
        <w:rPr>
          <w:rFonts w:hint="eastAsia" w:ascii="仿宋_GB2312" w:eastAsia="仿宋_GB2312"/>
          <w:color w:val="auto"/>
          <w:sz w:val="32"/>
          <w:szCs w:val="32"/>
        </w:rPr>
        <w:t>财务管理暂行办法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等有关文件精神，结合我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实际，制定本办法。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 xml:space="preserve">第一章  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严控非生产性支出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第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村级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组织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非生产性支出作为村级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组织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财务的重要部分，必须严格实行限额、联审、公开制度。村级设立非生产性开支明细账，按村（社区）干部报酬、办公费、交通费、伙食费、会议费、报刊费、培训费、考察费等项目进行分类并逐项公开。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第二条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各镇（街道）要制定村（社区）非生产性开支标准，实行年度总额控制，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村级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会计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代理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服务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中心要加强对非生产性开支的审核，对原始凭证真实、有效、合法性必须严格把关，对手续不齐全、未经审核审批的开支票据不得入账列支。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第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村（社区）干部报酬。村（社区）干部报酬包括基本工资、绩效工资和奖金等。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各镇、村要严格按照区规定的标准和范围发放，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严禁巧立名目，变相发放各类补贴、奖金。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第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办公费。村级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组织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办公经费主要指必要的办公用品购置费、水电费、通讯费、网络费和邮费等维持村级组织正常运转所必须的开支。村级集体不得为村（社区）干部安装住宅电话或购置手机，不得将上级配发的电脑或用公款购置电脑挪为私用。</w:t>
      </w:r>
    </w:p>
    <w:p>
      <w:pPr>
        <w:spacing w:line="579" w:lineRule="exact"/>
        <w:ind w:firstLine="643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第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交通费。</w:t>
      </w:r>
      <w:r>
        <w:rPr>
          <w:rFonts w:ascii="Times New Roman" w:hAnsi="Times New Roman" w:eastAsia="仿宋_GB2312"/>
          <w:color w:val="auto"/>
          <w:sz w:val="32"/>
          <w:szCs w:val="32"/>
        </w:rPr>
        <w:t>临时到常驻地以外地区公务出差所发生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交通费由各村参照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钦北区党政机关差旅费管理办法》（钦北财字</w:t>
      </w:r>
      <w:r>
        <w:rPr>
          <w:rFonts w:hint="eastAsia" w:ascii="仿宋_GB2312" w:hAnsi="仿宋" w:eastAsia="仿宋_GB2312" w:cs="仿宋"/>
          <w:color w:val="auto"/>
          <w:sz w:val="32"/>
          <w:szCs w:val="32"/>
        </w:rPr>
        <w:t>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2020</w:t>
      </w:r>
      <w:r>
        <w:rPr>
          <w:rFonts w:hint="eastAsia" w:ascii="仿宋_GB2312" w:hAnsi="仿宋" w:eastAsia="仿宋_GB2312" w:cs="仿宋"/>
          <w:color w:val="auto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12号）文件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规定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标准和范围执行。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3" w:firstLineChars="200"/>
        <w:textAlignment w:val="auto"/>
        <w:rPr>
          <w:rFonts w:hint="eastAsia"/>
          <w:color w:val="auto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第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六条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伙食费。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机关干部下村（社区）办事或检查工作，原则上不得在村（社区）用餐，确需用餐的，应在村（社区）内自办伙食，不进餐馆。村（社区）干部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因公务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到镇（街道）或到驻镇区部门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出差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可参照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钦北区党政机关差旅费管理办法》（钦北财字</w:t>
      </w:r>
      <w:r>
        <w:rPr>
          <w:rFonts w:hint="eastAsia" w:ascii="仿宋_GB2312" w:hAnsi="仿宋" w:eastAsia="仿宋_GB2312" w:cs="仿宋"/>
          <w:color w:val="auto"/>
          <w:sz w:val="32"/>
          <w:szCs w:val="32"/>
        </w:rPr>
        <w:t>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2020</w:t>
      </w:r>
      <w:r>
        <w:rPr>
          <w:rFonts w:hint="eastAsia" w:ascii="仿宋_GB2312" w:hAnsi="仿宋" w:eastAsia="仿宋_GB2312" w:cs="仿宋"/>
          <w:color w:val="auto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12号）文件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规定填报伙食费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补助不高于40元/人/天，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不得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报销餐费。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第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七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条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严格执行“零接待”制度。确因招商引资工作需要而发生接待费用的，应事先向镇（街道）申报，按批准标准执行。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第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八条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会议费。村级会议不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安排水果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原则上不安排就餐。上级政府部门和镇（街道）在各村（社区）召开的现场会、推进会、观摩会等所产生费用由举办单位承担。村级召开“三.八”妇女节、老年节等会议，如需要发放慰问金或纪念品，应事先制定会议方案报请镇（街道）审批，按审批意见执行。党员参加党组织活动不得发放工资和补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第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九条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报刊费。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实行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村级组织订阅报刊费用“限额制”，全年最高限额不超过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2000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。优先征订党报党刊，杜绝各类摊派和订阅娱乐性杂志。鼓励和支持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直部门单位征订赠阅。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第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十条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培训费。上级部门组织的学习培训，事先必须经过镇（街道）批准并按文件规定标准报销费用。个人参加学历进修的，一切费用自理。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第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 xml:space="preserve">十一条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考察费。各村（社区）不得组织无实质性内容、无明确目的的学习考察。确因工作需要，组织村（社区）干部（含党员、组长或村民代表）外出学习考察的，须事先填写外出学习考察审批表，并经镇（街道）批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第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十二条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村级集体在公务活动中，应取得合法有效的原始发票，严禁白条入账。村级不得列支捐助款和赞助款；不得列支应酬费；不得列支红包礼金、香烟和土特产；不得以争取项目名义设定比例领取费用；不得列支钓鱼等休闲娱乐性活动开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第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二</w:t>
      </w: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章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 xml:space="preserve"> 严格支出审批和报账流程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第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十三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村级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组织支出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实行村（社区）党支部书记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理事长</w:t>
      </w:r>
      <w:r>
        <w:rPr>
          <w:rFonts w:hint="eastAsia" w:ascii="Times New Roman" w:hAnsi="仿宋_GB2312" w:eastAsia="仿宋_GB2312"/>
          <w:color w:val="auto"/>
          <w:sz w:val="32"/>
          <w:szCs w:val="32"/>
        </w:rPr>
        <w:t>（村民委员会开支不需理事长审批下同）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审批制度。财务开支具体审批流程：所有开支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凭证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必须由经手人和证明人签字并注明用途，报账员进行业务性审核，村（社区）监委会审核签字，村（社区）党支部书记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理事长审批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同时由1名村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两委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成员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、理事员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参与联审联签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（参与审批的“两委”成员和理事员经研究确定后原则上不随意变更，并报镇政府备案）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按照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镇（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街道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审批资金限额报镇（街道）相关领导审批，会计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代理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服务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中心复核记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。村级支出发票必须正规合法，内容完备。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3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第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十四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村级组织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按镇（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城区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会计代理服务中心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的报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规定，村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社区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报账员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提前将村里收支发票按要求整理、完善好相关手续，原则上每月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报账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一次，最多不超过二个月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报账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一次，在次月10日前及时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报账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报账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时，收支票据必须规范合法，严禁将收入截留不入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，发现一例处理一例，情节严重者，依法追究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相关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责任。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白条、不规范原始凭证和手续不完备的原始凭证，不得受理入账。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auto"/>
          <w:sz w:val="32"/>
          <w:szCs w:val="32"/>
          <w:highlight w:val="none"/>
          <w:u w:val="none"/>
          <w:lang w:eastAsia="zh-CN"/>
        </w:rPr>
        <w:t>第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十五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auto"/>
          <w:sz w:val="32"/>
          <w:szCs w:val="32"/>
          <w:highlight w:val="none"/>
          <w:u w:val="none"/>
          <w:lang w:eastAsia="zh-CN"/>
        </w:rPr>
        <w:t>条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highlight w:val="none"/>
          <w:u w:val="none"/>
        </w:rPr>
        <w:t>各村(社区)、村民合作社非生产性和生产性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olor w:val="auto"/>
          <w:sz w:val="32"/>
          <w:szCs w:val="32"/>
          <w:highlight w:val="none"/>
          <w:u w:val="none"/>
          <w:lang w:eastAsia="zh-CN"/>
        </w:rPr>
        <w:t>财务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highlight w:val="none"/>
          <w:u w:val="none"/>
        </w:rPr>
        <w:t>支出实行限额审批制度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highlight w:val="none"/>
          <w:u w:val="none"/>
          <w:lang w:eastAsia="zh-CN"/>
        </w:rPr>
        <w:t>，行政村实行村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(社区）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highlight w:val="none"/>
          <w:u w:val="none"/>
          <w:lang w:eastAsia="zh-CN"/>
        </w:rPr>
        <w:t>主任（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highlight w:val="none"/>
          <w:u w:val="none"/>
        </w:rPr>
        <w:t>党支部书记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highlight w:val="none"/>
          <w:u w:val="none"/>
          <w:lang w:eastAsia="zh-CN"/>
        </w:rPr>
        <w:t>）负责制（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以下简称村（社区）主任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highlight w:val="none"/>
          <w:u w:val="none"/>
          <w:lang w:eastAsia="zh-CN"/>
        </w:rPr>
        <w:t>），村民合作社实行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highlight w:val="none"/>
          <w:u w:val="none"/>
        </w:rPr>
        <w:t>理事长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highlight w:val="none"/>
          <w:u w:val="none"/>
          <w:lang w:eastAsia="zh-CN"/>
        </w:rPr>
        <w:t>负责制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,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highlight w:val="none"/>
          <w:u w:val="none"/>
          <w:lang w:eastAsia="zh-CN"/>
        </w:rPr>
        <w:t>工资性支出由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highlight w:val="none"/>
          <w:u w:val="none"/>
        </w:rPr>
        <w:t>村(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社区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highlight w:val="none"/>
          <w:u w:val="none"/>
        </w:rPr>
        <w:t>)主任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highlight w:val="none"/>
          <w:u w:val="none"/>
          <w:lang w:eastAsia="zh-CN"/>
        </w:rPr>
        <w:t>或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highlight w:val="none"/>
          <w:u w:val="none"/>
        </w:rPr>
        <w:t>村民合作社理事长审批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highlight w:val="none"/>
          <w:u w:val="none"/>
          <w:lang w:eastAsia="zh-CN"/>
        </w:rPr>
        <w:t>即可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highlight w:val="none"/>
          <w:u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u w:val="none"/>
          <w:lang w:val="en-US" w:eastAsia="zh-CN"/>
        </w:rPr>
        <w:t>村委(社区）的开支审批权限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1.2000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元以下支出由村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(社区）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报账员将《XX镇XX村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(社区）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财务支出审批单》及附件交由村委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(社区）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主任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两委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成员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（镇政府备案）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审批。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2.2000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元至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10000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元支出由村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(社区）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报账员持《XX镇XX村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(社区）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财务支出审批单》及其附件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，由村务监督委员会审核签字（章），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提交村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(社区）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主任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两委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成员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审批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，村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(社区）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报账员在规定的时间内持《XX镇XX村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(社区）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财务支出审批单》及其附件报本镇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(街道）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人民政府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（办事处）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分管领导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（含包村、包片领导）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审批，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村级代理会计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服务中心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报账。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3.10000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元以上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50000元以下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的支出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需要召开村两委会议讨论并通过后，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由村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(社区）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报账员持《XX镇XX村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(社区）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财务支出审批单》及其附件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，由村务监督委员会审核签字（章），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提交村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(社区）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主任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和“两委”成员联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审，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村报账员在规定时间持《XX镇XX村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(社区）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财务支出审批单》及其附件报本镇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(街道）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人民政府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（办事处）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主要领导和分管领导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（含包村、包片领导）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审批，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村级代理会计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服务中心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报账。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大额支出（5万元或5万元以上）按照“四议两公开”（“四议”：党支部会提议、“两委”会商议、党员大会审议、村民代表会议或村民会议决议；“两公开”：决议公开、实施结果公开）程序，报镇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(街道）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人民政府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（办事处）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签批后，由农村集体财务会计代理服务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中心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审核后直接拨付到供应商账户。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3" w:firstLineChars="200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u w:val="none"/>
          <w:lang w:val="en-US" w:eastAsia="zh-CN"/>
        </w:rPr>
        <w:t>村民合作社的开支审批权限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1.2000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元以下支出由村报账员将《XX镇XX村财务支出审批单》及附件交由村民合作社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highlight w:val="none"/>
          <w:u w:val="none"/>
        </w:rPr>
        <w:t>理事长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highlight w:val="none"/>
          <w:u w:val="none"/>
          <w:lang w:eastAsia="zh-CN"/>
        </w:rPr>
        <w:t>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理事员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（镇政府备案）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审批。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2.2000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元至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10000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元支出由村报账员持《XX镇XX村财务支出审批单》及其附件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，由村务监督委员会审核签字（章），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提交村民合作社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highlight w:val="none"/>
          <w:u w:val="none"/>
        </w:rPr>
        <w:t>理事长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highlight w:val="none"/>
          <w:u w:val="none"/>
          <w:lang w:eastAsia="zh-CN"/>
        </w:rPr>
        <w:t>和理事员联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审。经以上审批同意后，村报账员在规定的时间内持《XX镇XX村财务支出审批单》及其附件报本镇人民政府分管领导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（含包村、包片领导）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审批，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村级代理会计报账。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3.10000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元以上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50000元以下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的支出由村报账员持《XX镇XX村财务支出审批单》及其附件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，由村务监督委员会审核签字（章），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提交村民合作社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highlight w:val="none"/>
          <w:u w:val="none"/>
        </w:rPr>
        <w:t>理事长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highlight w:val="none"/>
          <w:u w:val="none"/>
          <w:lang w:eastAsia="zh-CN"/>
        </w:rPr>
        <w:t>和理事员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审批。经以上审批同意后，村报账员在规定时间持《XX镇XX村财务支出审批单》及其附件报本镇人民政府主要领导和分管领导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（含包村、包片领导）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审批，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村级代理会计报账。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/>
          <w:color w:val="auto"/>
          <w:sz w:val="32"/>
          <w:szCs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大额支出（5万元或5万元以上）按照“四议两公开”（“四议”：党支部会提议、“两委”会商议、党员大会审议、村民代表会议或村民会议决议；“两公开”：决议公开、实施结果公开）程序，报镇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(街道）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人民政府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（办事处）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签批后，由农村集体财务会计代理服务机构审核后直接拨付到供应商账户。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u w:val="none"/>
          <w:lang w:val="en-US" w:eastAsia="zh-CN"/>
        </w:rPr>
        <w:t>第十六条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对生产性费用支出资金实行预算控制、单项审核。村级工程建设项目和“一事一议”工程建设项目等工程建设先制定资金预算，需要调整资金预算需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按程序报审后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才能变更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完工后经相关部门验收签字，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会计代理服务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中心按资金预算和验收报告据实审核，凭合规票据结算付款，超出资金预算部分不予支付。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对未经审批或签字手续不全的各种支出凭证，村级报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员不得付款，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会计代理服务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中心会计不得入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u w:val="none"/>
          <w:lang w:eastAsia="zh-CN"/>
        </w:rPr>
        <w:t>第</w:t>
      </w:r>
      <w:r>
        <w:rPr>
          <w:rFonts w:hint="eastAsia" w:ascii="黑体" w:hAnsi="黑体" w:eastAsia="黑体" w:cs="黑体"/>
          <w:color w:val="auto"/>
          <w:sz w:val="32"/>
          <w:szCs w:val="32"/>
          <w:u w:val="none"/>
          <w:lang w:val="en-US" w:eastAsia="zh-CN"/>
        </w:rPr>
        <w:t>三</w:t>
      </w:r>
      <w:r>
        <w:rPr>
          <w:rFonts w:hint="eastAsia" w:ascii="黑体" w:hAnsi="黑体" w:eastAsia="黑体" w:cs="黑体"/>
          <w:color w:val="auto"/>
          <w:sz w:val="32"/>
          <w:szCs w:val="32"/>
          <w:u w:val="none"/>
          <w:lang w:eastAsia="zh-CN"/>
        </w:rPr>
        <w:t>章</w:t>
      </w:r>
      <w:r>
        <w:rPr>
          <w:rFonts w:hint="eastAsia" w:ascii="黑体" w:hAnsi="黑体" w:eastAsia="黑体" w:cs="黑体"/>
          <w:color w:val="auto"/>
          <w:sz w:val="32"/>
          <w:szCs w:val="32"/>
          <w:u w:val="none"/>
          <w:lang w:val="en-US" w:eastAsia="zh-CN"/>
        </w:rPr>
        <w:t xml:space="preserve"> </w:t>
      </w:r>
      <w:r>
        <w:rPr>
          <w:rFonts w:hint="eastAsia" w:ascii="黑体" w:hAnsi="黑体" w:eastAsia="黑体" w:cs="黑体"/>
          <w:color w:val="auto"/>
          <w:sz w:val="32"/>
          <w:szCs w:val="32"/>
          <w:u w:val="none"/>
        </w:rPr>
        <w:t>建立健全财务监督机制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  <w:lang w:eastAsia="zh-CN"/>
        </w:rPr>
        <w:t>第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  <w:lang w:val="en-US" w:eastAsia="zh-CN"/>
        </w:rPr>
        <w:t>十七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  <w:lang w:eastAsia="zh-CN"/>
        </w:rPr>
        <w:t>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健全民主理财制度。村（居）务监督委员会（简称监委会）履行民主理财职责，其成员由村（居）民大会或村（居）民代表会议推选产生，人数为3-5名。村（社区）监委会有权参与制定本村（社区）财务计划和各项财务管理制度，审核财务收支项目，否决不合理开支，监督财务计划和各项财务制度的执行。每个季度至少理财一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并报镇人民政府（街道办事处）。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  <w:lang w:eastAsia="zh-CN"/>
        </w:rPr>
        <w:t>第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  <w:lang w:val="en-US" w:eastAsia="zh-CN"/>
        </w:rPr>
        <w:t>十八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  <w:lang w:eastAsia="zh-CN"/>
        </w:rPr>
        <w:t>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完善财务公开制度。村级财务公开要规范化、制度化、经常化，每季公开一次。公开内容包括村集体债权债务、村级财务收支、村（社区）干部报酬、国家财政各项惠农补贴、上级拨款、新农村建设项目资金使用情况等。对于群众比较关心的征地补偿、民政救助资金、筹资筹劳、基本建设项目以及其他重要事项要单独公开。公开的内容要全面、真实、准确。公开的方式必须在村务公开栏上公布，同时在村（居）民代表会议或村（居）民大会上进行公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  <w:lang w:eastAsia="zh-CN"/>
        </w:rPr>
        <w:t>第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  <w:lang w:val="en-US" w:eastAsia="zh-CN"/>
        </w:rPr>
        <w:t>十九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  <w:lang w:eastAsia="zh-CN"/>
        </w:rPr>
        <w:t>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强化三资管理平台的应用。充分运用“三资”监管预警系统功能和查询功能。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区、镇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两级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农业农村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通过“三资”软件后台监督窗口监控各村（社区）的实际财务运转情况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，财政部门配合农业农村进行监管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  <w:lang w:eastAsia="zh-CN"/>
        </w:rPr>
        <w:t>第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  <w:lang w:val="en-US" w:eastAsia="zh-CN"/>
        </w:rPr>
        <w:t>二十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  <w:lang w:eastAsia="zh-CN"/>
        </w:rPr>
        <w:t>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严格责任主体。各镇（街道）党（工）委、政府主要领导为村级财务管理工作的主体责任人，各村（社区）党支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部书记是村级财务管理的第一责任人，对本村（社区）财务工作负主要责任；村（社区）报账员对日常财务工作负责；村（居）务监督委员会主任对村级财务的监督负责；镇（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城区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）村账代理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服务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中心会计要严格按照《村集体经济经济组织会计制度》和相关规定做好会计核算和监督工作；区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农业农村部门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对村级财务管理工作负有指导和监督责任。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第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二十一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严格财务检查。建立财务检查机制，由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农业农村、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财政、民政等部门每年开展1-2次村级财务检查，加大督促检查力度，审计部门加强对村级财务监督，对检查中存在的违纪违规问题，发现一起、查处一起，确保非生产性开支标准严格落实到位。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各村要认真落实村级财务公开制度，特别是涉及群众切身利益的事项，要及时公开。各镇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人民政府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要定期对村财务公开情况进行检查，对公开不到位的，要及时提醒，确保村级财务公开工作规范化、常态化。村务监督委员会要认真查阅和审核有关会计账目，审议会签有关财务票据，定期查核各项资产，监督检查村务公开工作，并强化对村集体建设工程项目的全程监管。镇人民政府要切实加强对村级民主理财、财务管理的指导，履行镇级监管责任,做到事前预防、事中指导、事后监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第四章 附则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第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二十二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办法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如与有关法律法规、规章和上级规范性文件不一致的，以有关法律法规、规章和上级规范性文件的规定为准。如相关部门制定新的政策，则按照新政策执行。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第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二十三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本办法自印发之日起试行，由区财政局、区委组织部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农业农村局、民政局、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区集体经济办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根据职责分工负责解释。</w:t>
      </w:r>
    </w:p>
    <w:p/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9" w:lineRule="exact"/>
        <w:ind w:left="0" w:firstLine="0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 w:bidi="ar-SA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9" w:lineRule="exact"/>
        <w:ind w:left="0" w:firstLine="0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 w:bidi="ar-SA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9" w:lineRule="exact"/>
        <w:ind w:left="0" w:firstLine="0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 w:bidi="ar-SA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9" w:lineRule="exact"/>
        <w:ind w:left="0" w:firstLine="0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 w:bidi="ar-SA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9" w:lineRule="exact"/>
        <w:ind w:left="0" w:firstLine="0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 w:bidi="ar-SA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9" w:lineRule="exact"/>
        <w:ind w:left="0" w:firstLine="0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 w:bidi="ar-SA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9" w:lineRule="exact"/>
        <w:ind w:left="0" w:firstLine="0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 w:bidi="ar-SA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9" w:lineRule="exact"/>
        <w:ind w:left="0" w:firstLine="0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 w:bidi="ar-SA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9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 w:bidi="ar-SA"/>
        </w:rPr>
      </w:pPr>
      <w:bookmarkStart w:id="1" w:name="barcode"/>
      <w:bookmarkEnd w:id="1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</w:p>
    <w:p>
      <w:pPr>
        <w:rPr>
          <w:rFonts w:hint="default" w:ascii="Times New Roman" w:hAnsi="Times New Roman" w:cs="Times New Roman"/>
        </w:rPr>
      </w:pPr>
    </w:p>
    <w:sectPr>
      <w:footerReference r:id="rId3" w:type="default"/>
      <w:pgSz w:w="11907" w:h="16840"/>
      <w:pgMar w:top="2098" w:right="1474" w:bottom="1418" w:left="1588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仿宋_GB2312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displayBackgroundShape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3ZmU5ZjM4ZmE0OTc3ZDM2ZWM0OTYwMWNjZWMxMjkifQ=="/>
  </w:docVars>
  <w:rsids>
    <w:rsidRoot w:val="00000000"/>
    <w:rsid w:val="08BC58BA"/>
    <w:rsid w:val="0BC147BF"/>
    <w:rsid w:val="140A7AFA"/>
    <w:rsid w:val="543F6992"/>
    <w:rsid w:val="62A646DC"/>
    <w:rsid w:val="7496515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jc w:val="both"/>
      <w:outlineLvl w:val="2"/>
    </w:pPr>
    <w:rPr>
      <w:rFonts w:ascii="Times New Roman" w:hAnsi="Times New Roman" w:eastAsia="宋体" w:cs="Times New Roman"/>
      <w:b/>
      <w:bCs/>
      <w:kern w:val="2"/>
      <w:sz w:val="32"/>
      <w:szCs w:val="32"/>
      <w:lang w:val="en-US" w:eastAsia="zh-CN" w:bidi="ar-SA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7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9">
    <w:name w:val="page number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33</Pages>
  <Words>0</Words>
  <Characters>12342</Characters>
  <Lines>0</Lines>
  <Paragraphs>281</Paragraphs>
  <TotalTime>1</TotalTime>
  <ScaleCrop>false</ScaleCrop>
  <LinksUpToDate>false</LinksUpToDate>
  <CharactersWithSpaces>16457</CharactersWithSpaces>
  <Application>WPS Office_12.1.0.15374_F1E327BC-269C-435d-A152-05C5408002CA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2021-07-09T01:38:00Z</dcterms:created>
  <dc:creator>Cynthia</dc:creator>
  <cp:lastModifiedBy>Administrator</cp:lastModifiedBy>
  <cp:lastPrinted>2023-11-17T07:55:37Z</cp:lastPrinted>
  <dcterms:modified xsi:type="dcterms:W3CDTF">2023-11-17T07:56:28Z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25A2396A0E464CE4998F269AB381BE2E_13</vt:lpwstr>
  </property>
</Properties>
</file>